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А24.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Задание: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Двоеточие, тире.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Пример: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Как объяснить постановку двоеточия в данном предложении?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Словарный состав языка постоянно меняется: какие-то слова исчезают, какие-то появляются.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1)   Первая часть бессоюзного сложного предложения указывает на время совершения того, о чём говорится во второй части.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2)   Обобщающее слово стоит перед однородными членами предложения.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3)   Вторая часть бессоюзного сложного предложения поясняет, раскрывает содержание первой части.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4)   Первая часть бессоюзного сложного предложения содержит условие того, о чём говорится во второй части.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Правильный ответ 3.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Чтобы объяснять постановку знаков, нужно знать теорию.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В бессоюзном сложном предложении. </w:t>
      </w:r>
      <w:r w:rsidRPr="00B44574">
        <w:rPr>
          <w:rFonts w:ascii="Times New Roman" w:eastAsia="Times New Roman" w:hAnsi="Times New Roman" w:cs="Times New Roman"/>
          <w:i/>
          <w:iCs/>
          <w:color w:val="1F282C"/>
          <w:sz w:val="28"/>
          <w:szCs w:val="28"/>
        </w:rPr>
        <w:t>Бессоюзное сложное предложение – сложное предложение, части которого связаны смыслом и интонационно.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Двоеточие</w:t>
      </w:r>
      <w:proofErr w:type="gramStart"/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:</w:t>
      </w:r>
      <w:proofErr w:type="gramEnd"/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Ставится, если</w:t>
      </w:r>
    </w:p>
    <w:p w:rsidR="00050D2B" w:rsidRPr="00B44574" w:rsidRDefault="00050D2B" w:rsidP="00050D2B">
      <w:pPr>
        <w:numPr>
          <w:ilvl w:val="0"/>
          <w:numId w:val="1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Вторая часть имеет значение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причины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. Для проверки ставим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потому что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,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так как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. | Печален я: со мною друга нет (Печален я,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 так </w:t>
      </w:r>
      <w:proofErr w:type="spellStart"/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как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со</w:t>
      </w:r>
      <w:proofErr w:type="spellEnd"/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мною друга нет).</w:t>
      </w:r>
    </w:p>
    <w:p w:rsidR="00050D2B" w:rsidRPr="00B44574" w:rsidRDefault="00050D2B" w:rsidP="00050D2B">
      <w:pPr>
        <w:numPr>
          <w:ilvl w:val="0"/>
          <w:numId w:val="1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Вторая часть имеет значение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пояснения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. Для проверки </w:t>
      </w:r>
      <w:proofErr w:type="gramStart"/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ставим</w:t>
      </w:r>
      <w:proofErr w:type="gramEnd"/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а именно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. | Степь весело пестреет цветами: ярко желтеет дрок, скромно синеют колокольчики (Степь весело пестреет цветами,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а именно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  ярко желтеет дрок, скромно синеют колокольчики).</w:t>
      </w:r>
    </w:p>
    <w:p w:rsidR="00050D2B" w:rsidRPr="00B44574" w:rsidRDefault="00050D2B" w:rsidP="00050D2B">
      <w:pPr>
        <w:numPr>
          <w:ilvl w:val="0"/>
          <w:numId w:val="1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Вторая часть имеет значение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дополнения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. | Павел чувствует: чьи-то пальцы дотрагиваются до его руки выше кисти (Павел </w:t>
      </w:r>
      <w:proofErr w:type="spellStart"/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чувствует</w:t>
      </w:r>
      <w:proofErr w:type="gramStart"/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,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</w:t>
      </w:r>
      <w:proofErr w:type="gramEnd"/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ак</w:t>
      </w:r>
      <w:proofErr w:type="spellEnd"/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 чьи-то пальцы дотрагиваются до его руки выше кисти). Иногда в первом предложении опускаются </w:t>
      </w:r>
      <w:proofErr w:type="gramStart"/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слова</w:t>
      </w:r>
      <w:proofErr w:type="gramEnd"/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 увидел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,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 услышал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,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и почувствовал и т.д. 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| Ивлев поглядел кругом: погода поскучнела, со всех сторон натянуло линючих туч, и уже накрапывало » Ивлев поглядел кругом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 увидел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: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погода поскучнела, со всех сторон натянуло линючих туч, и уже накрапывало » Ивлев поглядел кругом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 увидел, что 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погода поскучнела, со всех сторон натянуло линючих туч, и уже накрапывало.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 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Тире –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Ставится,</w:t>
      </w:r>
    </w:p>
    <w:p w:rsidR="00050D2B" w:rsidRPr="00B44574" w:rsidRDefault="00050D2B" w:rsidP="00050D2B">
      <w:pPr>
        <w:numPr>
          <w:ilvl w:val="0"/>
          <w:numId w:val="2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Если предложения рисуют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быструю смену событий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или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неожиданный результат действия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. | Проснулся – пять станций убежало назад. Сыр выпал – с ним была плутовка такова.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050D2B" w:rsidRPr="00B44574" w:rsidRDefault="00050D2B" w:rsidP="00050D2B">
      <w:pPr>
        <w:numPr>
          <w:ilvl w:val="0"/>
          <w:numId w:val="2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Если в предложении содержится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противопоставление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. | Одно полено не горит и в печи – два полена не гаснут и в поле (Одно полено не горит в печи,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а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 два полена не гаснут  и в поле).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050D2B" w:rsidRPr="00B44574" w:rsidRDefault="00050D2B" w:rsidP="00050D2B">
      <w:pPr>
        <w:numPr>
          <w:ilvl w:val="0"/>
          <w:numId w:val="2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Если первое предложение обозначает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время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или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условие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совершения действия. | Лес рубят – щепки летят (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Когда 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лес рубят, щепки летят). Назвался груздем – полезай в кузов (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Если 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назвался груздем, полезай в кузов).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050D2B" w:rsidRPr="00B44574" w:rsidRDefault="00050D2B" w:rsidP="00050D2B">
      <w:pPr>
        <w:numPr>
          <w:ilvl w:val="0"/>
          <w:numId w:val="2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Если то, о чём говорится в одном предложении,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сравнивается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с тем, что сказано в другом. | Молвит слово – соловей поёт (Молвит слово,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как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 соловей поёт).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050D2B" w:rsidRPr="00B44574" w:rsidRDefault="00050D2B" w:rsidP="00050D2B">
      <w:pPr>
        <w:numPr>
          <w:ilvl w:val="0"/>
          <w:numId w:val="2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Если второе предложение указывает на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результат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того, о чём говорится в первом. | Солнце дымное встаёт – будет день горячий (Солнце дымное встаёт,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так что (поэтому) 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будет день горячий).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i/>
          <w:iCs/>
          <w:color w:val="1F282C"/>
          <w:sz w:val="28"/>
          <w:szCs w:val="28"/>
        </w:rPr>
        <w:t> 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В предложениях с однородными членами.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Однородные члены и обобщающее слово должны быть одной частью речи.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Двоеточие</w:t>
      </w:r>
      <w:proofErr w:type="gramStart"/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:</w:t>
      </w:r>
      <w:proofErr w:type="gramEnd"/>
    </w:p>
    <w:p w:rsidR="00050D2B" w:rsidRPr="00B44574" w:rsidRDefault="00050D2B" w:rsidP="00050D2B">
      <w:pPr>
        <w:numPr>
          <w:ilvl w:val="0"/>
          <w:numId w:val="3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После обобщающего слова, перед однородными членами. |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Ничего 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не заметно было оживляющего картину: ни отворяющихся дверей, ни выходивших откуда-нибудь людей, никаких живых хлопот и забот. Иногда после обобщающего слова в таких случаях употребляются союзы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как-то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,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а именно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вводное </w:t>
      </w:r>
      <w:proofErr w:type="gramStart"/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слово</w:t>
      </w:r>
      <w:proofErr w:type="gramEnd"/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например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 и т.д.; тогда за обобщающим словом ставится запятая, а двоеточие употребляется после этих союзов или вводных слов. | </w:t>
      </w:r>
      <w:proofErr w:type="gramStart"/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В числе посуды привозят много глиняных и стеклянных игрушек,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как-то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: уточек, гуськов, дудочек и брызгалок (игрушек – обобщающее, как-то – союз, уточек … брызгалок – однородные члены).</w:t>
      </w:r>
      <w:proofErr w:type="gramEnd"/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Тире –</w:t>
      </w:r>
    </w:p>
    <w:p w:rsidR="00050D2B" w:rsidRPr="00B44574" w:rsidRDefault="00050D2B" w:rsidP="00050D2B">
      <w:pPr>
        <w:numPr>
          <w:ilvl w:val="0"/>
          <w:numId w:val="4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После однородных членов, перед обобщающим словом. | Стол, кресла, стулья –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всё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 было самого тяжелого и беспокойного свойства.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Двоеточие и тире</w:t>
      </w:r>
    </w:p>
    <w:p w:rsidR="00050D2B" w:rsidRPr="00B44574" w:rsidRDefault="00050D2B" w:rsidP="00050D2B">
      <w:pPr>
        <w:numPr>
          <w:ilvl w:val="0"/>
          <w:numId w:val="5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После обобщающего слова и однородных членов, если предложение продолжается. | 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Всюду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: вверху и внизу – пели жаворонки.</w:t>
      </w: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lastRenderedPageBreak/>
        <w:t>Дополнительные задания: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1. 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Как объяснить постановку двоеточия в данном предложении?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Но среди манящей глаз природы Крыма сердце Васильева тосковало по родным местам: по зелёным лугам, по разбитым просёлочным дорогам, по рыжим осенним перелескам.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1)   Первая часть бессоюзного сложного предложения противопоставлена по содержанию второй части.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2)   Обобщающее слово стоит перед однородными членами предложения.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3)   Вторая часть бессоюзного сложного предложения поясняет, раскрывает содержание первой части.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4)   Первая часть бессоюзного сложного предложения содержит условие того, о чём говорится во второй части.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2. 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Как объяснить постановку двоеточия в данном предложении?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Всё в этом необычном человеке привлекало взгляд: печальные и мудрые глаза, большой лоб, душевная сила, проявлявшаяся и в лице его, и в спокойных, сдержанных движениях.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1)   Первая часть бессоюзного сложного предложения противопоставлена по содержанию второй части.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2)    Обобщающее слово стоит перед однородными членами предложения.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3)   Вторая часть бессоюзного сложного предложения поясняет, раскрывает содержание первой части.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4)   Первая часть бессоюзного сложного предложения содержит условие того, о чём говорится во второй части.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3. 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Как объяснить постановку двоеточия в данном предложении?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На полотнах А.Г. Венецианова обрели долгую жизнь многие юные жители села </w:t>
      </w:r>
      <w:proofErr w:type="spellStart"/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Сафонкова</w:t>
      </w:r>
      <w:proofErr w:type="spellEnd"/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: девочка с телёнком и девочка с кошкой, уснувший на пригорке пастушок и мальчики, мастерящие воздушного змея.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1)   Первая часть бессоюзного сложного предложения указывает на условие совершения того, о чём говорится во второй части.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2)   Первая часть бессоюзного сложного предложения противопоставлена по содержанию второй части.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3)   Обобщающее слово стоит перед однородными членами предложения.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4)   Вторая часть бессоюзного сложного предложения поясняет, раскрывает содержание первой части.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4. 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Как объяснить постановку тире в данном предложе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softHyphen/>
        <w:t>нии?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Он неудачно прыгнул — волна накрыла его голову.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1)      Вторая часть бессоюзного сложного предложения указывает на причину того, о чем говорится в пер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softHyphen/>
        <w:t>вой части.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2)      Вторая часть бессоюзного сложного предложения указывает на быструю смену событий.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3)      Первая часть бессоюзного сложного предложения противопоставлена по содержанию второй части.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4)      Вторая часть бессоюзного сложного предложения поясняет, раскрывает содержание первой части.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5. 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Как объяснить постановку тире в данном предложении?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Отец брал меня на руки — с высоты его роста я видел поля, знакомую речку, опушку зеленого леса.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1)      Первая часть бессоюзного сложного предложения указывает на условие совершения того, о чем гово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softHyphen/>
        <w:t>рится во второй части.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2)      Первая часть бессоюзного сложного предложения противопоставлена по содержанию второй части.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3)      Вторая часть бессоюзного сложного предложения указывает на причину того, о чем говорится в пер</w:t>
      </w: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softHyphen/>
        <w:t>вой части.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4)      Вторая часть бессоюзного сложного предложения поясняет, раскрывает содержание первой части.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Ответы: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1)    2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2)    2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3)    3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4)    2</w:t>
      </w:r>
    </w:p>
    <w:p w:rsidR="00050D2B" w:rsidRPr="00B44574" w:rsidRDefault="00050D2B" w:rsidP="00050D2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B44574">
        <w:rPr>
          <w:rFonts w:ascii="Times New Roman" w:eastAsia="Times New Roman" w:hAnsi="Times New Roman" w:cs="Times New Roman"/>
          <w:color w:val="1F282C"/>
          <w:sz w:val="28"/>
          <w:szCs w:val="28"/>
        </w:rPr>
        <w:t>5)    1</w:t>
      </w:r>
    </w:p>
    <w:p w:rsidR="00AF7EA8" w:rsidRPr="00B44574" w:rsidRDefault="00AF7EA8">
      <w:pPr>
        <w:rPr>
          <w:rFonts w:ascii="Times New Roman" w:hAnsi="Times New Roman" w:cs="Times New Roman"/>
          <w:sz w:val="28"/>
          <w:szCs w:val="28"/>
        </w:rPr>
      </w:pPr>
    </w:p>
    <w:sectPr w:rsidR="00AF7EA8" w:rsidRPr="00B44574" w:rsidSect="00E14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35C4E"/>
    <w:multiLevelType w:val="multilevel"/>
    <w:tmpl w:val="E7649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F622696"/>
    <w:multiLevelType w:val="multilevel"/>
    <w:tmpl w:val="E722B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22345E1"/>
    <w:multiLevelType w:val="multilevel"/>
    <w:tmpl w:val="31A6F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40F7A6F"/>
    <w:multiLevelType w:val="multilevel"/>
    <w:tmpl w:val="9388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6853026"/>
    <w:multiLevelType w:val="multilevel"/>
    <w:tmpl w:val="C8F4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0D2B"/>
    <w:rsid w:val="00050D2B"/>
    <w:rsid w:val="00AF7EA8"/>
    <w:rsid w:val="00B44574"/>
    <w:rsid w:val="00E14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0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50D2B"/>
    <w:rPr>
      <w:b/>
      <w:bCs/>
    </w:rPr>
  </w:style>
  <w:style w:type="paragraph" w:customStyle="1" w:styleId="3">
    <w:name w:val="3"/>
    <w:basedOn w:val="a"/>
    <w:rsid w:val="00050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50D2B"/>
  </w:style>
  <w:style w:type="character" w:styleId="a5">
    <w:name w:val="Emphasis"/>
    <w:basedOn w:val="a0"/>
    <w:uiPriority w:val="20"/>
    <w:qFormat/>
    <w:rsid w:val="00050D2B"/>
    <w:rPr>
      <w:i/>
      <w:iCs/>
    </w:rPr>
  </w:style>
  <w:style w:type="paragraph" w:customStyle="1" w:styleId="90">
    <w:name w:val="90"/>
    <w:basedOn w:val="a"/>
    <w:rsid w:val="00050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">
    <w:name w:val="4"/>
    <w:basedOn w:val="a"/>
    <w:rsid w:val="00050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9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1000</Words>
  <Characters>5706</Characters>
  <Application>Microsoft Office Word</Application>
  <DocSecurity>0</DocSecurity>
  <Lines>47</Lines>
  <Paragraphs>13</Paragraphs>
  <ScaleCrop>false</ScaleCrop>
  <Company/>
  <LinksUpToDate>false</LinksUpToDate>
  <CharactersWithSpaces>6693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Альшина</dc:creator>
  <cp:keywords/>
  <dc:description/>
  <cp:lastModifiedBy>Валентина</cp:lastModifiedBy>
  <cp:revision>4</cp:revision>
  <dcterms:created xsi:type="dcterms:W3CDTF">2013-03-12T09:51:00Z</dcterms:created>
  <dcterms:modified xsi:type="dcterms:W3CDTF">2013-03-20T15:15:00Z</dcterms:modified>
</cp:coreProperties>
</file>